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7A05C" w14:textId="77777777" w:rsidR="00E67DFF" w:rsidRPr="006D047F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754FCA3A" w14:textId="77777777" w:rsidR="00E67DFF" w:rsidRPr="006D047F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110E06FD" w14:textId="77777777" w:rsidR="000A0DE2" w:rsidRDefault="00E376CC" w:rsidP="00FD13A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 w:rsidRPr="00E376CC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"Биотехнологические основы интенсификации производства мясных изделий"</w:t>
      </w:r>
    </w:p>
    <w:p w14:paraId="622ECB62" w14:textId="77777777" w:rsidR="00E376CC" w:rsidRDefault="00E376CC" w:rsidP="00FD13A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383D66A3" w14:textId="77777777" w:rsidR="00E67DFF" w:rsidRPr="006D047F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6D047F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6D047F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2697549B" w14:textId="3A0F2A71" w:rsidR="00CE7CF3" w:rsidRPr="00CE7CF3" w:rsidRDefault="00E45B8F" w:rsidP="00CE7CF3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E7CF3" w:rsidRPr="00CE7CF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="00CE7CF3" w:rsidRPr="00CE7CF3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="00CE7CF3" w:rsidRPr="00CE7CF3">
        <w:rPr>
          <w:rFonts w:ascii="Times New Roman" w:eastAsia="Times New Roman" w:hAnsi="Times New Roman"/>
          <w:sz w:val="24"/>
          <w:szCs w:val="24"/>
          <w:lang w:eastAsia="ru-RU"/>
        </w:rPr>
        <w:t xml:space="preserve"> Донской ГАУ по направлению  подготовки </w:t>
      </w:r>
      <w:r w:rsidR="00CE7CF3" w:rsidRPr="00CE7CF3">
        <w:rPr>
          <w:rFonts w:ascii="Times New Roman" w:eastAsia="Times New Roman" w:hAnsi="Times New Roman"/>
          <w:b/>
          <w:sz w:val="24"/>
          <w:szCs w:val="24"/>
          <w:lang w:eastAsia="ru-RU"/>
        </w:rPr>
        <w:t>19.03.03 Продукты питания животного происхождения  (направленность «Технология мяса и мясных продуктов»)</w:t>
      </w:r>
      <w:r w:rsidR="00CE7CF3" w:rsidRPr="00CE7CF3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бакалавриата), утвержденным приказом Министерства образования и науки РФ от 12 марта 2015 г. № 199.    </w:t>
      </w:r>
    </w:p>
    <w:p w14:paraId="16958C89" w14:textId="77777777" w:rsidR="0094503F" w:rsidRPr="0094503F" w:rsidRDefault="0082077E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4503F"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023D2F87" w14:textId="77777777" w:rsidR="0094503F" w:rsidRPr="0094503F" w:rsidRDefault="0094503F" w:rsidP="001B7A4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</w:t>
      </w:r>
      <w:r w:rsidR="00F16852"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следующих компетенций</w:t>
      </w:r>
      <w:r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="00BE0AAE" w:rsidRPr="00BE0AAE">
        <w:rPr>
          <w:rFonts w:ascii="Times New Roman" w:eastAsia="Times New Roman" w:hAnsi="Times New Roman"/>
          <w:color w:val="000000"/>
          <w:spacing w:val="-6"/>
          <w:lang w:eastAsia="ru-RU"/>
        </w:rPr>
        <w:t>ОПК-3; ПК-9; ПК-11</w:t>
      </w:r>
      <w:r w:rsidR="00BE0AAE">
        <w:rPr>
          <w:rFonts w:ascii="Times New Roman" w:eastAsia="Times New Roman" w:hAnsi="Times New Roman"/>
          <w:color w:val="000000"/>
          <w:spacing w:val="-6"/>
          <w:lang w:eastAsia="ru-RU"/>
        </w:rPr>
        <w:t>.</w:t>
      </w:r>
    </w:p>
    <w:p w14:paraId="0054F3A9" w14:textId="77777777" w:rsidR="00E67DFF" w:rsidRPr="0094503F" w:rsidRDefault="0094503F" w:rsidP="00BE0AA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61454EA" w14:textId="77777777" w:rsidR="007D3305" w:rsidRPr="007D3305" w:rsidRDefault="007D3305" w:rsidP="00BE0A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Знание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650A8086" w14:textId="77777777" w:rsidR="0047003A" w:rsidRPr="0047003A" w:rsidRDefault="0047003A" w:rsidP="00BE0A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7003A">
        <w:rPr>
          <w:rFonts w:ascii="Times New Roman" w:eastAsia="Times New Roman" w:hAnsi="Times New Roman"/>
          <w:color w:val="000000"/>
          <w:lang w:eastAsia="ru-RU"/>
        </w:rPr>
        <w:t>-сущность технологических процессов производства основных видов мясопродуктов;</w:t>
      </w:r>
    </w:p>
    <w:p w14:paraId="5EF1775C" w14:textId="77777777" w:rsidR="0047003A" w:rsidRPr="0047003A" w:rsidRDefault="0047003A" w:rsidP="00BE0A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7003A">
        <w:rPr>
          <w:rFonts w:ascii="Times New Roman" w:eastAsia="Times New Roman" w:hAnsi="Times New Roman"/>
          <w:color w:val="000000"/>
          <w:lang w:eastAsia="ru-RU"/>
        </w:rPr>
        <w:t>-факторы, формирующие качество сырья на различных этапах его получения;</w:t>
      </w:r>
    </w:p>
    <w:p w14:paraId="707CE6BA" w14:textId="77777777" w:rsidR="0047003A" w:rsidRPr="0047003A" w:rsidRDefault="0047003A" w:rsidP="00BE0A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7003A">
        <w:rPr>
          <w:rFonts w:ascii="Times New Roman" w:eastAsia="Times New Roman" w:hAnsi="Times New Roman"/>
          <w:color w:val="000000"/>
          <w:lang w:eastAsia="ru-RU"/>
        </w:rPr>
        <w:t>-базовые биохимические, физико-химические и микробиологические процессы;</w:t>
      </w:r>
    </w:p>
    <w:p w14:paraId="02AC5367" w14:textId="77777777" w:rsidR="0047003A" w:rsidRPr="0047003A" w:rsidRDefault="00BE0AAE" w:rsidP="00BE0A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47003A" w:rsidRPr="0047003A">
        <w:rPr>
          <w:rFonts w:ascii="Times New Roman" w:eastAsia="Times New Roman" w:hAnsi="Times New Roman"/>
          <w:color w:val="000000"/>
          <w:lang w:eastAsia="ru-RU"/>
        </w:rPr>
        <w:t xml:space="preserve">функционально-технологические свойства составных частей мяса, вторичного мясного сырья, </w:t>
      </w:r>
      <w:proofErr w:type="spellStart"/>
      <w:r w:rsidR="0047003A" w:rsidRPr="0047003A">
        <w:rPr>
          <w:rFonts w:ascii="Times New Roman" w:eastAsia="Times New Roman" w:hAnsi="Times New Roman"/>
          <w:color w:val="000000"/>
          <w:lang w:eastAsia="ru-RU"/>
        </w:rPr>
        <w:t>белкосодержащих</w:t>
      </w:r>
      <w:proofErr w:type="spellEnd"/>
      <w:r w:rsidR="0047003A" w:rsidRPr="0047003A">
        <w:rPr>
          <w:rFonts w:ascii="Times New Roman" w:eastAsia="Times New Roman" w:hAnsi="Times New Roman"/>
          <w:color w:val="000000"/>
          <w:lang w:eastAsia="ru-RU"/>
        </w:rPr>
        <w:t xml:space="preserve"> добавок и белковых препаратов;</w:t>
      </w:r>
    </w:p>
    <w:p w14:paraId="28084433" w14:textId="77777777" w:rsidR="0047003A" w:rsidRDefault="00BE0AAE" w:rsidP="00BE0A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47003A" w:rsidRPr="0047003A">
        <w:rPr>
          <w:rFonts w:ascii="Times New Roman" w:eastAsia="Times New Roman" w:hAnsi="Times New Roman"/>
          <w:color w:val="000000"/>
          <w:lang w:eastAsia="ru-RU"/>
        </w:rPr>
        <w:t>физико-химическую сущность основных технологических операций, входящих в процесс производства соленых изделий.</w:t>
      </w:r>
    </w:p>
    <w:p w14:paraId="602D31B1" w14:textId="77777777" w:rsidR="007D3305" w:rsidRPr="007D3305" w:rsidRDefault="007D3305" w:rsidP="00BE0A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Умение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40D849FD" w14:textId="77777777" w:rsidR="0047003A" w:rsidRPr="0047003A" w:rsidRDefault="0047003A" w:rsidP="00BE0A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7003A">
        <w:rPr>
          <w:rFonts w:ascii="Times New Roman" w:eastAsia="Times New Roman" w:hAnsi="Times New Roman"/>
          <w:color w:val="000000"/>
          <w:lang w:eastAsia="ru-RU"/>
        </w:rPr>
        <w:t xml:space="preserve">-использовать биотехнологические приемы в обеспечении пищевой и биологической ценности мяса и мясных продуктов; </w:t>
      </w:r>
    </w:p>
    <w:p w14:paraId="449B3DF6" w14:textId="77777777" w:rsidR="0047003A" w:rsidRPr="0047003A" w:rsidRDefault="0047003A" w:rsidP="00BE0A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7003A">
        <w:rPr>
          <w:rFonts w:ascii="Times New Roman" w:eastAsia="Times New Roman" w:hAnsi="Times New Roman"/>
          <w:color w:val="000000"/>
          <w:lang w:eastAsia="ru-RU"/>
        </w:rPr>
        <w:t xml:space="preserve">-совершенствовать и оптимизировать действующие технологии на базе системного подхода к анализу свойств сырья, оценки технологического процесса и требований к качеству конечной продукции; </w:t>
      </w:r>
    </w:p>
    <w:p w14:paraId="12A4D20C" w14:textId="77777777" w:rsidR="0047003A" w:rsidRDefault="0047003A" w:rsidP="00BE0A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7003A">
        <w:rPr>
          <w:rFonts w:ascii="Times New Roman" w:eastAsia="Times New Roman" w:hAnsi="Times New Roman"/>
          <w:color w:val="000000"/>
          <w:lang w:eastAsia="ru-RU"/>
        </w:rPr>
        <w:t>-применять биотехнологические приемы в организации современного производства, формирования ассортимента и обеспечение биологической полноценности и экологической чистоты продукта.</w:t>
      </w:r>
    </w:p>
    <w:p w14:paraId="581ADB5E" w14:textId="77777777" w:rsidR="007D3305" w:rsidRPr="007D3305" w:rsidRDefault="007D3305" w:rsidP="0047003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Навык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195E8A28" w14:textId="77777777" w:rsidR="0047003A" w:rsidRPr="0047003A" w:rsidRDefault="0047003A" w:rsidP="0047003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7003A">
        <w:rPr>
          <w:rFonts w:ascii="Times New Roman" w:eastAsia="Times New Roman" w:hAnsi="Times New Roman"/>
          <w:color w:val="000000"/>
          <w:lang w:eastAsia="ru-RU"/>
        </w:rPr>
        <w:t xml:space="preserve">-приемами ведения технологического процесса производства мясопродуктов; </w:t>
      </w:r>
    </w:p>
    <w:p w14:paraId="5AE6CE50" w14:textId="77777777" w:rsidR="0047003A" w:rsidRPr="0047003A" w:rsidRDefault="0047003A" w:rsidP="0047003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7003A">
        <w:rPr>
          <w:rFonts w:ascii="Times New Roman" w:eastAsia="Times New Roman" w:hAnsi="Times New Roman"/>
          <w:color w:val="000000"/>
          <w:lang w:eastAsia="ru-RU"/>
        </w:rPr>
        <w:t xml:space="preserve">-методами контроля качества сырья и готовых изделий; способами регулирования качества мясопродуктов; </w:t>
      </w:r>
    </w:p>
    <w:p w14:paraId="6385AC3A" w14:textId="77777777" w:rsidR="0047003A" w:rsidRDefault="0047003A" w:rsidP="0047003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7003A">
        <w:rPr>
          <w:rFonts w:ascii="Times New Roman" w:eastAsia="Times New Roman" w:hAnsi="Times New Roman"/>
          <w:color w:val="000000"/>
          <w:lang w:eastAsia="ru-RU"/>
        </w:rPr>
        <w:t>-навыком построения технологических схем их производства, вопросов создания безотходной технологии, требований, предъявляемых к качеству сырья и продукции.</w:t>
      </w:r>
    </w:p>
    <w:p w14:paraId="1A2D0CC2" w14:textId="77777777" w:rsidR="007D3305" w:rsidRPr="007D3305" w:rsidRDefault="007D3305" w:rsidP="0047003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4D4F203A" w14:textId="77777777" w:rsidR="0047003A" w:rsidRPr="0047003A" w:rsidRDefault="0047003A" w:rsidP="0047003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7003A">
        <w:rPr>
          <w:rFonts w:ascii="Times New Roman" w:eastAsia="Times New Roman" w:hAnsi="Times New Roman"/>
          <w:color w:val="000000"/>
          <w:lang w:eastAsia="ru-RU"/>
        </w:rPr>
        <w:t xml:space="preserve">-методами контроля качества сырья и готовых изделий; способами регулирования качества мясопродуктов; </w:t>
      </w:r>
    </w:p>
    <w:p w14:paraId="6F944249" w14:textId="77777777" w:rsidR="0047003A" w:rsidRPr="0047003A" w:rsidRDefault="0047003A" w:rsidP="0047003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7003A">
        <w:rPr>
          <w:rFonts w:ascii="Times New Roman" w:eastAsia="Times New Roman" w:hAnsi="Times New Roman"/>
          <w:color w:val="000000"/>
          <w:lang w:eastAsia="ru-RU"/>
        </w:rPr>
        <w:t xml:space="preserve">-приемами ведения технологического процесса производства мясопродуктов; </w:t>
      </w:r>
    </w:p>
    <w:p w14:paraId="25BFD5F8" w14:textId="77777777" w:rsidR="0047003A" w:rsidRDefault="0047003A" w:rsidP="0047003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7003A">
        <w:rPr>
          <w:rFonts w:ascii="Times New Roman" w:eastAsia="Times New Roman" w:hAnsi="Times New Roman"/>
          <w:color w:val="000000"/>
          <w:lang w:eastAsia="ru-RU"/>
        </w:rPr>
        <w:t>-навыком построения технологических схем их производства, вопросов создания безотходной технологии, требований, предъявляемых к качеству сырья и продукции.</w:t>
      </w:r>
    </w:p>
    <w:p w14:paraId="4B8050DA" w14:textId="77777777" w:rsidR="007D3305" w:rsidRPr="00F16852" w:rsidRDefault="0082077E" w:rsidP="0047003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3</w:t>
      </w:r>
      <w:r w:rsidR="00E67DFF" w:rsidRPr="00F16852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14AA9929" w14:textId="77777777" w:rsidR="00F16852" w:rsidRDefault="0047003A" w:rsidP="0047003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47003A">
        <w:rPr>
          <w:rFonts w:ascii="Times New Roman" w:eastAsia="Times New Roman" w:hAnsi="Times New Roman"/>
        </w:rPr>
        <w:t xml:space="preserve">Раздел 1. Мясо как продукт производства. Классификация </w:t>
      </w:r>
      <w:proofErr w:type="spellStart"/>
      <w:r w:rsidRPr="0047003A">
        <w:rPr>
          <w:rFonts w:ascii="Times New Roman" w:eastAsia="Times New Roman" w:hAnsi="Times New Roman"/>
        </w:rPr>
        <w:t>цельномышечных</w:t>
      </w:r>
      <w:proofErr w:type="spellEnd"/>
      <w:r w:rsidRPr="0047003A">
        <w:rPr>
          <w:rFonts w:ascii="Times New Roman" w:eastAsia="Times New Roman" w:hAnsi="Times New Roman"/>
        </w:rPr>
        <w:t xml:space="preserve"> продукт</w:t>
      </w:r>
      <w:r>
        <w:rPr>
          <w:rFonts w:ascii="Times New Roman" w:eastAsia="Times New Roman" w:hAnsi="Times New Roman"/>
        </w:rPr>
        <w:t xml:space="preserve">ов. Общие принципы производства, </w:t>
      </w:r>
      <w:r w:rsidRPr="0047003A">
        <w:rPr>
          <w:rFonts w:ascii="Times New Roman" w:eastAsia="Times New Roman" w:hAnsi="Times New Roman"/>
        </w:rPr>
        <w:t>Раздел 2. Технологическ</w:t>
      </w:r>
      <w:r>
        <w:rPr>
          <w:rFonts w:ascii="Times New Roman" w:eastAsia="Times New Roman" w:hAnsi="Times New Roman"/>
        </w:rPr>
        <w:t xml:space="preserve">ие особенности подготовки сырья, </w:t>
      </w:r>
      <w:r w:rsidRPr="0047003A">
        <w:rPr>
          <w:rFonts w:ascii="Times New Roman" w:eastAsia="Times New Roman" w:hAnsi="Times New Roman"/>
        </w:rPr>
        <w:t>Раздел 3. Посол мясных изделий. Сущность, методы и технологические приемы.</w:t>
      </w:r>
      <w:r w:rsidRPr="0047003A">
        <w:rPr>
          <w:rFonts w:ascii="Times New Roman" w:eastAsia="Times New Roman" w:hAnsi="Times New Roman"/>
        </w:rPr>
        <w:tab/>
        <w:t>Раздел 4. Технология посо</w:t>
      </w:r>
      <w:r>
        <w:rPr>
          <w:rFonts w:ascii="Times New Roman" w:eastAsia="Times New Roman" w:hAnsi="Times New Roman"/>
        </w:rPr>
        <w:t xml:space="preserve">ла </w:t>
      </w:r>
      <w:proofErr w:type="spellStart"/>
      <w:r>
        <w:rPr>
          <w:rFonts w:ascii="Times New Roman" w:eastAsia="Times New Roman" w:hAnsi="Times New Roman"/>
        </w:rPr>
        <w:t>цельномышечных</w:t>
      </w:r>
      <w:proofErr w:type="spellEnd"/>
      <w:r>
        <w:rPr>
          <w:rFonts w:ascii="Times New Roman" w:eastAsia="Times New Roman" w:hAnsi="Times New Roman"/>
        </w:rPr>
        <w:t xml:space="preserve"> мясопродуктов, </w:t>
      </w:r>
      <w:r w:rsidRPr="0047003A">
        <w:rPr>
          <w:rFonts w:ascii="Times New Roman" w:eastAsia="Times New Roman" w:hAnsi="Times New Roman"/>
        </w:rPr>
        <w:t>Раздел 5. Интенсивные способы обработки сыр</w:t>
      </w:r>
      <w:r>
        <w:rPr>
          <w:rFonts w:ascii="Times New Roman" w:eastAsia="Times New Roman" w:hAnsi="Times New Roman"/>
        </w:rPr>
        <w:t xml:space="preserve">ья при посоле продуктов из мяса, </w:t>
      </w:r>
      <w:r w:rsidRPr="0047003A">
        <w:rPr>
          <w:rFonts w:ascii="Times New Roman" w:eastAsia="Times New Roman" w:hAnsi="Times New Roman"/>
        </w:rPr>
        <w:t>Раздел 6. П</w:t>
      </w:r>
      <w:r>
        <w:rPr>
          <w:rFonts w:ascii="Times New Roman" w:eastAsia="Times New Roman" w:hAnsi="Times New Roman"/>
        </w:rPr>
        <w:t xml:space="preserve">роизводство формованных изделий, </w:t>
      </w:r>
      <w:r w:rsidRPr="0047003A">
        <w:rPr>
          <w:rFonts w:ascii="Times New Roman" w:eastAsia="Times New Roman" w:hAnsi="Times New Roman"/>
        </w:rPr>
        <w:t>Раздел 7. Термическ</w:t>
      </w:r>
      <w:r>
        <w:rPr>
          <w:rFonts w:ascii="Times New Roman" w:eastAsia="Times New Roman" w:hAnsi="Times New Roman"/>
        </w:rPr>
        <w:t>ая обработка продуктов из мяса, Р</w:t>
      </w:r>
      <w:r w:rsidRPr="0047003A">
        <w:rPr>
          <w:rFonts w:ascii="Times New Roman" w:eastAsia="Times New Roman" w:hAnsi="Times New Roman"/>
        </w:rPr>
        <w:t>аздел 8. Хранение мясных изделий, их режимы и сроки.</w:t>
      </w:r>
    </w:p>
    <w:p w14:paraId="6FC264D3" w14:textId="614F2173" w:rsidR="0082077E" w:rsidRDefault="0082077E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4. </w:t>
      </w:r>
      <w:r w:rsidRPr="0082077E">
        <w:rPr>
          <w:rFonts w:ascii="Times New Roman" w:eastAsia="Times New Roman" w:hAnsi="Times New Roman"/>
          <w:b/>
          <w:bCs/>
          <w:color w:val="000000"/>
          <w:lang w:eastAsia="ru-RU"/>
        </w:rPr>
        <w:t>Форма промежуточной аттестации</w:t>
      </w:r>
      <w:r w:rsidRPr="0082077E">
        <w:rPr>
          <w:rFonts w:ascii="Times New Roman" w:eastAsia="Times New Roman" w:hAnsi="Times New Roman"/>
          <w:b/>
          <w:color w:val="000000"/>
          <w:lang w:eastAsia="ru-RU"/>
        </w:rPr>
        <w:t xml:space="preserve">: </w:t>
      </w:r>
      <w:r w:rsidR="00A532BB" w:rsidRPr="00E45B8F">
        <w:rPr>
          <w:rFonts w:ascii="Times New Roman" w:eastAsia="Times New Roman" w:hAnsi="Times New Roman"/>
          <w:color w:val="000000"/>
          <w:lang w:eastAsia="ru-RU"/>
        </w:rPr>
        <w:t>экзамен</w:t>
      </w:r>
      <w:r w:rsidRPr="00E45B8F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79C167ED" w14:textId="640BC393" w:rsidR="00734E84" w:rsidRPr="006D047F" w:rsidRDefault="0082077E" w:rsidP="00BF3D10">
      <w:pPr>
        <w:ind w:firstLine="425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5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>. Разработчик</w:t>
      </w:r>
      <w:r w:rsidR="00E67DFF" w:rsidRPr="00E45B8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: </w:t>
      </w:r>
      <w:r w:rsidR="00131A8D" w:rsidRPr="00E45B8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к</w:t>
      </w:r>
      <w:r w:rsidR="00E45B8F" w:rsidRPr="00E45B8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анд</w:t>
      </w:r>
      <w:r w:rsidR="00131A8D" w:rsidRPr="00E45B8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</w:t>
      </w:r>
      <w:r w:rsidR="00E45B8F" w:rsidRPr="00E45B8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="00131A8D" w:rsidRPr="00E45B8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б</w:t>
      </w:r>
      <w:r w:rsidR="00E45B8F" w:rsidRPr="00E45B8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иол</w:t>
      </w:r>
      <w:r w:rsidR="00131A8D" w:rsidRPr="00E45B8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</w:t>
      </w:r>
      <w:r w:rsidR="00E45B8F" w:rsidRPr="00E45B8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="00131A8D" w:rsidRPr="00E45B8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н</w:t>
      </w:r>
      <w:r w:rsidR="00E45B8F" w:rsidRPr="00E45B8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аук</w:t>
      </w:r>
      <w:r w:rsidR="00131A8D" w:rsidRPr="00E45B8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, </w:t>
      </w:r>
      <w:r w:rsidRPr="0082077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доцент каф</w:t>
      </w:r>
      <w:bookmarkStart w:id="0" w:name="_GoBack"/>
      <w:bookmarkEnd w:id="0"/>
      <w:r w:rsidRPr="0082077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едры пищевых технологий</w:t>
      </w:r>
      <w:r w:rsidR="00131A8D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proofErr w:type="spellStart"/>
      <w:r w:rsidRPr="0082077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Левковская</w:t>
      </w:r>
      <w:proofErr w:type="spellEnd"/>
      <w:r w:rsidRPr="0082077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Е.В.</w:t>
      </w:r>
    </w:p>
    <w:sectPr w:rsidR="00734E84" w:rsidRPr="006D047F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F23334"/>
    <w:multiLevelType w:val="hybridMultilevel"/>
    <w:tmpl w:val="19E8179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04321"/>
    <w:rsid w:val="000A0DE2"/>
    <w:rsid w:val="000E4BD6"/>
    <w:rsid w:val="00131A8D"/>
    <w:rsid w:val="00170B4E"/>
    <w:rsid w:val="001B15BF"/>
    <w:rsid w:val="001B1602"/>
    <w:rsid w:val="001B7A45"/>
    <w:rsid w:val="00271908"/>
    <w:rsid w:val="00321F21"/>
    <w:rsid w:val="0046314A"/>
    <w:rsid w:val="0047003A"/>
    <w:rsid w:val="00472A86"/>
    <w:rsid w:val="004C0802"/>
    <w:rsid w:val="00551A4C"/>
    <w:rsid w:val="00557B99"/>
    <w:rsid w:val="005826C2"/>
    <w:rsid w:val="00594C5B"/>
    <w:rsid w:val="006B0747"/>
    <w:rsid w:val="006C068F"/>
    <w:rsid w:val="006D047F"/>
    <w:rsid w:val="00734E84"/>
    <w:rsid w:val="00793C0A"/>
    <w:rsid w:val="007D3305"/>
    <w:rsid w:val="008073CC"/>
    <w:rsid w:val="008164B7"/>
    <w:rsid w:val="0082077E"/>
    <w:rsid w:val="00841DBE"/>
    <w:rsid w:val="008B7D05"/>
    <w:rsid w:val="0094503F"/>
    <w:rsid w:val="009B0730"/>
    <w:rsid w:val="00A532BB"/>
    <w:rsid w:val="00B17FAD"/>
    <w:rsid w:val="00B51E19"/>
    <w:rsid w:val="00BD27D8"/>
    <w:rsid w:val="00BE0AAE"/>
    <w:rsid w:val="00BF3D10"/>
    <w:rsid w:val="00C15AC5"/>
    <w:rsid w:val="00C56FB5"/>
    <w:rsid w:val="00CA641C"/>
    <w:rsid w:val="00CE7CF3"/>
    <w:rsid w:val="00D52850"/>
    <w:rsid w:val="00E376CC"/>
    <w:rsid w:val="00E43CF2"/>
    <w:rsid w:val="00E45B8F"/>
    <w:rsid w:val="00E50766"/>
    <w:rsid w:val="00E67DFF"/>
    <w:rsid w:val="00F16852"/>
    <w:rsid w:val="00F354A5"/>
    <w:rsid w:val="00F82393"/>
    <w:rsid w:val="00FC3F7E"/>
    <w:rsid w:val="00F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E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14</cp:revision>
  <cp:lastPrinted>2017-11-15T09:30:00Z</cp:lastPrinted>
  <dcterms:created xsi:type="dcterms:W3CDTF">2019-03-01T06:53:00Z</dcterms:created>
  <dcterms:modified xsi:type="dcterms:W3CDTF">2023-06-26T11:34:00Z</dcterms:modified>
</cp:coreProperties>
</file>